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rPr/>
      </w:pPr>
      <w:r>
        <w:rPr/>
        <w:t>Спасибо за ваше обращение.</w:t>
      </w:r>
    </w:p>
    <w:p>
      <w:pPr>
        <w:pStyle w:val="Normal"/>
        <w:ind w:firstLine="567"/>
        <w:rPr/>
      </w:pPr>
      <w:r>
        <w:rPr/>
        <w:t>Сообщаем Вам, что наши сотрудники и абоненты не используют свои телефонные номера и номера Организации для инициирования звонков гражданам с целью совершения мошеннических действий.</w:t>
      </w:r>
    </w:p>
    <w:p>
      <w:pPr>
        <w:pStyle w:val="Normal"/>
        <w:ind w:firstLine="567"/>
        <w:rPr/>
      </w:pPr>
      <w:r>
        <w:rPr/>
        <w:t>Указанные действия совершаются неизвестными нам лицами, которые подменяют свой телефонный номер на номера нашей Организации или наших абонентов.</w:t>
      </w:r>
    </w:p>
    <w:p>
      <w:pPr>
        <w:pStyle w:val="Normal"/>
        <w:ind w:firstLine="567"/>
        <w:rPr/>
      </w:pPr>
      <w:r>
        <w:rPr/>
        <w:t>Это возможно, в связи с тем, что номерные индексы (номера) всех операторов связи Российской Федерации, в том числе и нашей Организации, размещены в открытом реестре Министерства цифрового развития, связи и массовых коммуникаций Российской Федерации на официальном сайте.</w:t>
      </w:r>
    </w:p>
    <w:p>
      <w:pPr>
        <w:pStyle w:val="Normal"/>
        <w:ind w:firstLine="567"/>
        <w:rPr/>
      </w:pPr>
      <w:r>
        <w:rPr/>
        <w:t>При наличии необходимого программного обеспечения, любое лицо может производить замену номера «А» (номер звонящего) при совершении исходящих вызовов в сети связи общего пользования.</w:t>
      </w:r>
    </w:p>
    <w:p>
      <w:pPr>
        <w:pStyle w:val="Normal"/>
        <w:ind w:firstLine="567"/>
        <w:rPr/>
      </w:pPr>
      <w:r>
        <w:rPr/>
        <w:t>Ответственность за такого рода звонки несет непосредственно звонящее лицо, а также транзитный оператор связи, который в нарушение требований действующего законодательства, не блокирует подобные мошеннические вызовы.</w:t>
      </w:r>
    </w:p>
    <w:p>
      <w:pPr>
        <w:pStyle w:val="Normal"/>
        <w:ind w:firstLine="567"/>
        <w:rPr/>
      </w:pPr>
      <w:r>
        <w:rPr/>
        <w:t xml:space="preserve">В соответствии с п. 9 ст. 46 Федерального закона о связи, </w:t>
      </w:r>
      <w:r>
        <w:rPr>
          <w:b/>
          <w:bCs/>
        </w:rPr>
        <w:t>оператор связи</w:t>
      </w:r>
      <w:r>
        <w:rPr/>
        <w:t xml:space="preserve">, с сети связи которого инициируется телефонный вызов, </w:t>
      </w:r>
      <w:r>
        <w:rPr>
          <w:b/>
          <w:bCs/>
        </w:rPr>
        <w:t>обязан передавать</w:t>
      </w:r>
      <w:r>
        <w:rPr/>
        <w:t xml:space="preserve"> в сеть связи другого оператора связи, участвующего в установлении телефонного соединения, </w:t>
      </w:r>
      <w:r>
        <w:rPr>
          <w:b/>
          <w:bCs/>
        </w:rPr>
        <w:t>в неизменном виде абонентский номер</w:t>
      </w:r>
      <w:r>
        <w:rPr/>
        <w:t>, выделенный на основании договора об оказании услуг связи абоненту, инициировавшему телефонный вызов.</w:t>
      </w:r>
    </w:p>
    <w:p>
      <w:pPr>
        <w:pStyle w:val="Normal"/>
        <w:ind w:firstLine="567"/>
        <w:rPr/>
      </w:pPr>
      <w:r>
        <w:rPr/>
        <w:t>Со своей стороны, Телезон всегда блокирует нелегитимные вызовы, совершаемые с подменой оригинального номера звонящего, на иной номерной индекс.</w:t>
      </w:r>
    </w:p>
    <w:p>
      <w:pPr>
        <w:pStyle w:val="Normal"/>
        <w:ind w:firstLine="567"/>
        <w:rPr/>
      </w:pPr>
      <w:r>
        <w:rPr/>
        <w:t>К сожалению, непосредственно повлиять на ситуацию мы не можем. Если вы сообщите нам номер с которого был произведен вызов, на основании вашего обращения - подготовим и направим заявление в компетентные органы (Роскомнадзор), для привлечения к ответственности оператора связи, не исполняющего требования действующего законодательства.</w:t>
      </w:r>
    </w:p>
    <w:p>
      <w:pPr>
        <w:pStyle w:val="Normal"/>
        <w:ind w:firstLine="567"/>
        <w:rPr/>
      </w:pPr>
      <w:r>
        <w:rPr/>
      </w:r>
    </w:p>
    <w:sectPr>
      <w:type w:val="nextPage"/>
      <w:pgSz w:w="11906" w:h="16838"/>
      <w:pgMar w:left="993" w:right="707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7238"/>
    <w:pPr>
      <w:widowControl/>
      <w:bidi w:val="0"/>
      <w:spacing w:lineRule="exact" w:line="360" w:before="0" w:after="0"/>
      <w:ind w:firstLine="709"/>
      <w:jc w:val="both"/>
    </w:pPr>
    <w:rPr>
      <w:rFonts w:ascii="Times New Roman" w:hAnsi="Times New Roman" w:eastAsia="Calibri" w:cs=""/>
      <w:color w:val="auto"/>
      <w:kern w:val="0"/>
      <w:sz w:val="24"/>
      <w:szCs w:val="22"/>
      <w:lang w:val="ru-RU" w:eastAsia="en-US" w:bidi="ar-SA"/>
      <w14:ligatures w14:val="none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LibreOffice/7.5.2.2$Windows_X86_64 LibreOffice_project/53bb9681a964705cf672590721dbc85eb4d0c3a2</Application>
  <AppVersion>15.0000</AppVersion>
  <Pages>1</Pages>
  <Words>242</Words>
  <Characters>1632</Characters>
  <CharactersWithSpaces>1865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2023-04-19T06:19:00Z</dcterms:created>
  <dc:creator>DemAlex</dc:creator>
  <dc:description/>
  <dc:language>ru-RU</dc:language>
  <cp:lastModifiedBy/>
  <dcterms:modified xsi:type="dcterms:W3CDTF">2023-04-19T15:21:13Z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